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29C1" w:rsidRDefault="007B29C1">
      <w:pPr>
        <w:ind w:left="-567"/>
        <w:jc w:val="center"/>
        <w:rPr>
          <w:rFonts w:ascii="Century Gothic" w:hAnsi="Century Gothic" w:cs="Century Gothic"/>
          <w:sz w:val="12"/>
          <w:szCs w:val="12"/>
        </w:rPr>
      </w:pPr>
    </w:p>
    <w:p w:rsidR="007B29C1" w:rsidRDefault="007B29C1">
      <w:pPr>
        <w:ind w:left="-567"/>
        <w:jc w:val="center"/>
        <w:rPr>
          <w:rFonts w:ascii="Century Gothic" w:hAnsi="Century Gothic" w:cs="Century Gothic"/>
          <w:b/>
          <w:bCs/>
          <w:smallCaps/>
          <w:sz w:val="24"/>
          <w:szCs w:val="24"/>
        </w:rPr>
      </w:pPr>
      <w:r>
        <w:rPr>
          <w:rFonts w:ascii="Century Gothic" w:hAnsi="Century Gothic" w:cs="Century Gothic"/>
          <w:b/>
          <w:bCs/>
          <w:smallCaps/>
          <w:sz w:val="24"/>
          <w:szCs w:val="24"/>
        </w:rPr>
        <w:t xml:space="preserve">The Parish of St Andrew &amp; St Mark </w:t>
      </w:r>
    </w:p>
    <w:p w:rsidR="007B29C1" w:rsidRDefault="007B29C1">
      <w:pPr>
        <w:ind w:left="-567"/>
        <w:jc w:val="center"/>
        <w:rPr>
          <w:rFonts w:ascii="Century Gothic" w:hAnsi="Century Gothic" w:cs="Century Gothic"/>
          <w:b/>
          <w:bCs/>
          <w:smallCaps/>
          <w:sz w:val="24"/>
          <w:szCs w:val="24"/>
        </w:rPr>
      </w:pPr>
      <w:r>
        <w:rPr>
          <w:rFonts w:ascii="Century Gothic" w:hAnsi="Century Gothic" w:cs="Century Gothic"/>
          <w:b/>
          <w:bCs/>
          <w:smallCaps/>
          <w:sz w:val="24"/>
          <w:szCs w:val="24"/>
        </w:rPr>
        <w:t>Surbiton</w:t>
      </w:r>
    </w:p>
    <w:p w:rsidR="007B29C1" w:rsidRDefault="007B29C1">
      <w:pPr>
        <w:ind w:left="-567"/>
        <w:jc w:val="center"/>
        <w:rPr>
          <w:rFonts w:ascii="Century Gothic" w:hAnsi="Century Gothic" w:cs="Century Gothic"/>
          <w:b/>
          <w:bCs/>
          <w:smallCaps/>
          <w:sz w:val="24"/>
          <w:szCs w:val="24"/>
        </w:rPr>
      </w:pPr>
    </w:p>
    <w:p w:rsidR="007B29C1" w:rsidRDefault="007B29C1">
      <w:pPr>
        <w:ind w:left="-567"/>
        <w:jc w:val="center"/>
        <w:rPr>
          <w:rFonts w:ascii="Century Gothic" w:hAnsi="Century Gothic" w:cs="Century Gothic"/>
        </w:rPr>
      </w:pPr>
    </w:p>
    <w:p w:rsidR="007B29C1" w:rsidRDefault="007B29C1">
      <w:pPr>
        <w:ind w:left="-567"/>
        <w:jc w:val="center"/>
        <w:rPr>
          <w:rFonts w:ascii="Century Gothic" w:hAnsi="Century Gothic" w:cs="Century Gothic"/>
          <w:b/>
          <w:bCs/>
          <w:smallCaps/>
          <w:sz w:val="28"/>
          <w:szCs w:val="28"/>
        </w:rPr>
      </w:pPr>
      <w:r>
        <w:rPr>
          <w:rFonts w:ascii="Century Gothic" w:hAnsi="Century Gothic" w:cs="Century Gothic"/>
          <w:b/>
          <w:bCs/>
          <w:smallCaps/>
          <w:sz w:val="28"/>
          <w:szCs w:val="28"/>
        </w:rPr>
        <w:t>Prayer Calendar</w:t>
      </w:r>
    </w:p>
    <w:p w:rsidR="007B29C1" w:rsidRDefault="007B29C1">
      <w:pPr>
        <w:ind w:left="-567"/>
        <w:jc w:val="center"/>
        <w:rPr>
          <w:rFonts w:ascii="Century Gothic" w:hAnsi="Century Gothic" w:cs="Century Gothic"/>
          <w:b/>
          <w:bCs/>
          <w:smallCaps/>
          <w:sz w:val="4"/>
          <w:szCs w:val="4"/>
        </w:rPr>
      </w:pPr>
    </w:p>
    <w:p w:rsidR="007B29C1" w:rsidRDefault="007B29C1">
      <w:pPr>
        <w:ind w:left="-567"/>
        <w:jc w:val="center"/>
        <w:rPr>
          <w:rFonts w:ascii="Gill Sans Condensed" w:hAnsi="Gill Sans Condensed" w:cs="Gill Sans Condensed"/>
          <w:sz w:val="32"/>
          <w:szCs w:val="32"/>
        </w:rPr>
      </w:pPr>
      <w:r>
        <w:rPr>
          <w:rFonts w:ascii="Gill Sans Condensed" w:hAnsi="Gill Sans Condensed" w:cs="Gill Sans Condensed"/>
          <w:sz w:val="32"/>
          <w:szCs w:val="32"/>
        </w:rPr>
        <w:t>May  2020</w:t>
      </w:r>
    </w:p>
    <w:p w:rsidR="007B29C1" w:rsidRDefault="007B29C1">
      <w:pPr>
        <w:ind w:left="-567"/>
        <w:jc w:val="center"/>
        <w:rPr>
          <w:rFonts w:ascii="Gill Sans Condensed" w:hAnsi="Gill Sans Condensed" w:cs="Gill Sans Condensed"/>
          <w:sz w:val="32"/>
          <w:szCs w:val="32"/>
        </w:rPr>
      </w:pPr>
    </w:p>
    <w:p w:rsidR="007B29C1" w:rsidRDefault="007B29C1">
      <w:pPr>
        <w:ind w:left="-567"/>
        <w:jc w:val="center"/>
        <w:rPr>
          <w:rFonts w:ascii="Gill Sans Condensed" w:hAnsi="Gill Sans Condensed" w:cs="Gill Sans Condensed"/>
        </w:rPr>
      </w:pPr>
    </w:p>
    <w:p w:rsidR="007B29C1" w:rsidRDefault="007B29C1">
      <w:pPr>
        <w:ind w:left="70"/>
        <w:jc w:val="center"/>
        <w:rPr>
          <w:rFonts w:ascii="Garamond" w:hAnsi="Garamond" w:cs="Garamond"/>
          <w:i/>
          <w:iCs/>
          <w:sz w:val="24"/>
          <w:szCs w:val="24"/>
        </w:rPr>
      </w:pPr>
    </w:p>
    <w:p w:rsidR="007B29C1" w:rsidRDefault="007B29C1">
      <w:pPr>
        <w:ind w:left="70"/>
        <w:jc w:val="center"/>
        <w:rPr>
          <w:rFonts w:ascii="Garamond" w:hAnsi="Garamond" w:cs="Garamond"/>
          <w:i/>
          <w:iCs/>
          <w:sz w:val="16"/>
          <w:szCs w:val="16"/>
        </w:rPr>
      </w:pPr>
    </w:p>
    <w:p w:rsidR="007B29C1" w:rsidRDefault="007B29C1">
      <w:pPr>
        <w:ind w:left="70"/>
        <w:jc w:val="center"/>
        <w:rPr>
          <w:rFonts w:ascii="Garamond" w:hAnsi="Garamond" w:cs="Garamond"/>
          <w:i/>
          <w:iCs/>
          <w:sz w:val="10"/>
          <w:szCs w:val="10"/>
        </w:rPr>
      </w:pPr>
    </w:p>
    <w:p w:rsidR="007B29C1" w:rsidRDefault="007B29C1">
      <w:pPr>
        <w:ind w:left="70"/>
        <w:jc w:val="center"/>
        <w:rPr>
          <w:rFonts w:ascii="Century Schoolbook" w:hAnsi="Century Schoolbook" w:cs="Century Schoolbook"/>
          <w:i/>
          <w:iCs/>
          <w:sz w:val="8"/>
          <w:szCs w:val="8"/>
        </w:rPr>
      </w:pPr>
    </w:p>
    <w:p w:rsidR="007B29C1" w:rsidRDefault="007B29C1">
      <w:pPr>
        <w:jc w:val="center"/>
        <w:rPr>
          <w:i/>
          <w:iCs/>
        </w:rPr>
      </w:pPr>
    </w:p>
    <w:p w:rsidR="007B29C1" w:rsidRDefault="007B29C1">
      <w:pPr>
        <w:jc w:val="center"/>
        <w:rPr>
          <w:i/>
          <w:iCs/>
        </w:rPr>
      </w:pPr>
    </w:p>
    <w:p w:rsidR="007B29C1" w:rsidRDefault="007B29C1">
      <w:pPr>
        <w:jc w:val="center"/>
        <w:rPr>
          <w:i/>
          <w:iCs/>
        </w:rPr>
      </w:pPr>
    </w:p>
    <w:p w:rsidR="007B29C1" w:rsidRDefault="007B29C1">
      <w:pPr>
        <w:jc w:val="center"/>
        <w:rPr>
          <w:i/>
          <w:iCs/>
        </w:rPr>
      </w:pPr>
    </w:p>
    <w:p w:rsidR="007B29C1" w:rsidRDefault="007B29C1">
      <w:pPr>
        <w:jc w:val="center"/>
        <w:rPr>
          <w:i/>
          <w:iCs/>
        </w:rPr>
      </w:pPr>
    </w:p>
    <w:p w:rsidR="007B29C1" w:rsidRDefault="007B29C1">
      <w:pPr>
        <w:widowControl/>
        <w:jc w:val="center"/>
        <w:rPr>
          <w:rFonts w:ascii="Verdana" w:hAnsi="Verdana" w:cs="Verdana"/>
          <w:lang w:val="en-US"/>
        </w:rPr>
      </w:pPr>
    </w:p>
    <w:p w:rsidR="007B29C1" w:rsidRDefault="007B29C1">
      <w:pPr>
        <w:ind w:left="-567"/>
        <w:jc w:val="center"/>
        <w:rPr>
          <w:rFonts w:ascii="Century Gothic" w:hAnsi="Century Gothic" w:cs="Century Gothic"/>
          <w:sz w:val="16"/>
          <w:szCs w:val="16"/>
        </w:rPr>
      </w:pPr>
    </w:p>
    <w:p w:rsidR="007B29C1" w:rsidRDefault="007B29C1">
      <w:pPr>
        <w:ind w:left="-567"/>
        <w:jc w:val="center"/>
        <w:rPr>
          <w:rFonts w:ascii="Century Gothic" w:hAnsi="Century Gothic" w:cs="Century Gothic"/>
          <w:sz w:val="16"/>
          <w:szCs w:val="16"/>
        </w:rPr>
      </w:pPr>
    </w:p>
    <w:p w:rsidR="007B29C1" w:rsidRDefault="007B29C1">
      <w:pPr>
        <w:ind w:left="-567"/>
        <w:jc w:val="center"/>
        <w:rPr>
          <w:rFonts w:ascii="Century Gothic" w:hAnsi="Century Gothic" w:cs="Century Gothic"/>
          <w:sz w:val="16"/>
          <w:szCs w:val="16"/>
        </w:rPr>
      </w:pPr>
    </w:p>
    <w:p w:rsidR="007B29C1" w:rsidRDefault="007B29C1">
      <w:pPr>
        <w:ind w:left="-567"/>
        <w:jc w:val="center"/>
        <w:rPr>
          <w:rFonts w:ascii="Century Gothic" w:hAnsi="Century Gothic" w:cs="Century Gothic"/>
          <w:sz w:val="16"/>
          <w:szCs w:val="16"/>
        </w:rPr>
      </w:pPr>
    </w:p>
    <w:p w:rsidR="007B29C1" w:rsidRDefault="007B29C1">
      <w:pPr>
        <w:ind w:left="-567"/>
        <w:jc w:val="center"/>
        <w:rPr>
          <w:rFonts w:ascii="Century Gothic" w:hAnsi="Century Gothic" w:cs="Century Gothic"/>
          <w:sz w:val="16"/>
          <w:szCs w:val="16"/>
        </w:rPr>
      </w:pPr>
    </w:p>
    <w:p w:rsidR="007B29C1" w:rsidRDefault="007B29C1">
      <w:pPr>
        <w:ind w:left="-567"/>
        <w:jc w:val="center"/>
      </w:pPr>
      <w:r>
        <w:t>In the same way, the Spirit also helps us in our weakness, since we do not know how to pray as we should. But the Spirit himself intercedes for us with groans too deep for words</w:t>
      </w:r>
    </w:p>
    <w:p w:rsidR="007B29C1" w:rsidRDefault="007B29C1">
      <w:pPr>
        <w:ind w:left="-567"/>
        <w:jc w:val="center"/>
        <w:rPr>
          <w:rFonts w:ascii="Century Gothic" w:hAnsi="Century Gothic" w:cs="Century Gothic"/>
          <w:sz w:val="16"/>
          <w:szCs w:val="16"/>
        </w:rPr>
      </w:pPr>
      <w:r>
        <w:t xml:space="preserve">Romans 8.v 26 </w:t>
      </w:r>
    </w:p>
    <w:p w:rsidR="007B29C1" w:rsidRDefault="007B29C1">
      <w:pPr>
        <w:ind w:left="-567"/>
        <w:jc w:val="center"/>
        <w:rPr>
          <w:rFonts w:ascii="Century Gothic" w:hAnsi="Century Gothic" w:cs="Century Gothic"/>
          <w:sz w:val="16"/>
          <w:szCs w:val="16"/>
        </w:rPr>
      </w:pPr>
    </w:p>
    <w:p w:rsidR="007B29C1" w:rsidRDefault="007B29C1">
      <w:pPr>
        <w:ind w:left="-567"/>
        <w:jc w:val="center"/>
        <w:rPr>
          <w:rFonts w:ascii="Century Gothic" w:hAnsi="Century Gothic" w:cs="Century Gothic"/>
          <w:sz w:val="16"/>
          <w:szCs w:val="16"/>
        </w:rPr>
      </w:pPr>
    </w:p>
    <w:p w:rsidR="007B29C1" w:rsidRDefault="007B29C1">
      <w:pPr>
        <w:pStyle w:val="BodyText"/>
        <w:widowControl/>
        <w:tabs>
          <w:tab w:val="clear" w:pos="1701"/>
          <w:tab w:val="left" w:pos="1700"/>
        </w:tabs>
        <w:ind w:right="566"/>
        <w:rPr>
          <w:rFonts w:ascii="Verdana" w:hAnsi="Verdana" w:cs="Verdana"/>
        </w:rPr>
      </w:pPr>
    </w:p>
    <w:p w:rsidR="007B29C1" w:rsidRDefault="007B29C1">
      <w:pPr>
        <w:pStyle w:val="Heading1"/>
        <w:tabs>
          <w:tab w:val="left" w:pos="1133"/>
        </w:tabs>
        <w:ind w:right="849"/>
        <w:rPr>
          <w:rFonts w:ascii="Verdana" w:hAnsi="Verdana" w:cs="Verdana"/>
          <w:sz w:val="20"/>
          <w:szCs w:val="20"/>
        </w:rPr>
      </w:pPr>
      <w:r>
        <w:rPr>
          <w:rFonts w:ascii="Verdana" w:hAnsi="Verdana" w:cs="Verdana"/>
          <w:sz w:val="20"/>
          <w:szCs w:val="20"/>
        </w:rPr>
        <w:t>Week beginning:</w:t>
      </w:r>
    </w:p>
    <w:p w:rsidR="007B29C1" w:rsidRDefault="007B29C1">
      <w:pPr>
        <w:pStyle w:val="Heading1"/>
        <w:tabs>
          <w:tab w:val="left" w:pos="1133"/>
        </w:tabs>
        <w:ind w:right="849"/>
        <w:rPr>
          <w:rFonts w:ascii="Verdana" w:hAnsi="Verdana" w:cs="Verdana"/>
          <w:sz w:val="20"/>
          <w:szCs w:val="20"/>
        </w:rPr>
      </w:pPr>
    </w:p>
    <w:p w:rsidR="007B29C1" w:rsidRDefault="007B29C1">
      <w:pPr>
        <w:tabs>
          <w:tab w:val="left" w:pos="1133"/>
        </w:tabs>
        <w:ind w:right="849"/>
        <w:rPr>
          <w:rFonts w:ascii="Verdana" w:hAnsi="Verdana" w:cs="Verdana"/>
        </w:rPr>
      </w:pPr>
      <w:r>
        <w:rPr>
          <w:rFonts w:ascii="Verdana" w:hAnsi="Verdana" w:cs="Verdana"/>
        </w:rPr>
        <w:t>May 3</w:t>
      </w:r>
      <w:r>
        <w:rPr>
          <w:rFonts w:ascii="Verdana" w:hAnsi="Verdana" w:cs="Verdana"/>
          <w:vertAlign w:val="superscript"/>
        </w:rPr>
        <w:t>rd</w:t>
      </w:r>
      <w:r>
        <w:rPr>
          <w:rFonts w:ascii="Verdana" w:hAnsi="Verdana" w:cs="Verdana"/>
        </w:rPr>
        <w:tab/>
        <w:t>Ministry Team, churchwardens, PCC members, parish administrator, VE Day 75</w:t>
      </w:r>
    </w:p>
    <w:p w:rsidR="007B29C1" w:rsidRDefault="007B29C1">
      <w:pPr>
        <w:tabs>
          <w:tab w:val="left" w:pos="1133"/>
        </w:tabs>
        <w:ind w:right="849"/>
        <w:rPr>
          <w:rFonts w:ascii="Verdana" w:hAnsi="Verdana" w:cs="Verdana"/>
        </w:rPr>
      </w:pPr>
    </w:p>
    <w:p w:rsidR="007B29C1" w:rsidRDefault="007B29C1">
      <w:pPr>
        <w:tabs>
          <w:tab w:val="left" w:pos="1133"/>
        </w:tabs>
        <w:ind w:right="849"/>
        <w:rPr>
          <w:rFonts w:ascii="Verdana" w:hAnsi="Verdana" w:cs="Verdana"/>
        </w:rPr>
      </w:pPr>
      <w:r>
        <w:rPr>
          <w:rFonts w:ascii="Verdana" w:hAnsi="Verdana" w:cs="Verdana"/>
        </w:rPr>
        <w:t>May 10</w:t>
      </w:r>
      <w:r>
        <w:rPr>
          <w:rFonts w:ascii="Verdana" w:hAnsi="Verdana" w:cs="Verdana"/>
          <w:vertAlign w:val="superscript"/>
        </w:rPr>
        <w:t xml:space="preserve">th </w:t>
      </w:r>
      <w:r>
        <w:rPr>
          <w:rFonts w:ascii="Verdana" w:hAnsi="Verdana" w:cs="Verdana"/>
        </w:rPr>
        <w:tab/>
        <w:t>Christian Aid Week, St Matthias, Stronger Together Food Appeal, Love Kingston</w:t>
      </w:r>
    </w:p>
    <w:p w:rsidR="007B29C1" w:rsidRDefault="007B29C1">
      <w:pPr>
        <w:tabs>
          <w:tab w:val="left" w:pos="1133"/>
        </w:tabs>
        <w:ind w:right="849"/>
        <w:rPr>
          <w:rFonts w:ascii="Verdana" w:hAnsi="Verdana" w:cs="Verdana"/>
        </w:rPr>
      </w:pPr>
    </w:p>
    <w:p w:rsidR="007B29C1" w:rsidRDefault="007B29C1">
      <w:pPr>
        <w:tabs>
          <w:tab w:val="left" w:pos="1133"/>
        </w:tabs>
        <w:ind w:right="849"/>
        <w:rPr>
          <w:rFonts w:ascii="Verdana" w:hAnsi="Verdana" w:cs="Verdana"/>
        </w:rPr>
      </w:pPr>
      <w:r>
        <w:rPr>
          <w:rFonts w:ascii="Verdana" w:hAnsi="Verdana" w:cs="Verdana"/>
        </w:rPr>
        <w:t>May 17</w:t>
      </w:r>
      <w:r>
        <w:rPr>
          <w:rFonts w:ascii="Verdana" w:hAnsi="Verdana" w:cs="Verdana"/>
          <w:vertAlign w:val="superscript"/>
        </w:rPr>
        <w:t>th</w:t>
      </w:r>
      <w:r>
        <w:rPr>
          <w:rFonts w:ascii="Verdana" w:hAnsi="Verdana" w:cs="Verdana"/>
        </w:rPr>
        <w:tab/>
        <w:t xml:space="preserve">Ascension Day, NHS and other front line workers, the recently bereaved </w:t>
      </w:r>
    </w:p>
    <w:p w:rsidR="007B29C1" w:rsidRDefault="007B29C1">
      <w:pPr>
        <w:tabs>
          <w:tab w:val="left" w:pos="1133"/>
        </w:tabs>
        <w:ind w:right="849"/>
        <w:rPr>
          <w:rFonts w:ascii="Verdana" w:hAnsi="Verdana" w:cs="Verdana"/>
        </w:rPr>
      </w:pPr>
    </w:p>
    <w:p w:rsidR="007B29C1" w:rsidRDefault="007B29C1">
      <w:pPr>
        <w:tabs>
          <w:tab w:val="left" w:pos="1133"/>
        </w:tabs>
        <w:ind w:right="849"/>
        <w:rPr>
          <w:rFonts w:ascii="Verdana" w:hAnsi="Verdana" w:cs="Verdana"/>
        </w:rPr>
      </w:pPr>
      <w:r>
        <w:rPr>
          <w:rFonts w:ascii="Verdana" w:hAnsi="Verdana" w:cs="Verdana"/>
        </w:rPr>
        <w:t>May 24</w:t>
      </w:r>
      <w:r>
        <w:rPr>
          <w:rFonts w:ascii="Verdana" w:hAnsi="Verdana" w:cs="Verdana"/>
          <w:vertAlign w:val="superscript"/>
        </w:rPr>
        <w:t>th</w:t>
      </w:r>
      <w:r>
        <w:rPr>
          <w:rFonts w:ascii="Verdana" w:hAnsi="Verdana" w:cs="Verdana"/>
        </w:rPr>
        <w:t xml:space="preserve"> </w:t>
      </w:r>
      <w:r>
        <w:rPr>
          <w:rFonts w:ascii="Verdana" w:hAnsi="Verdana" w:cs="Verdana"/>
        </w:rPr>
        <w:tab/>
        <w:t>Zoom church, treasurer &amp; finance team, those separated from their loved ones</w:t>
      </w:r>
    </w:p>
    <w:p w:rsidR="007B29C1" w:rsidRDefault="007B29C1">
      <w:pPr>
        <w:tabs>
          <w:tab w:val="left" w:pos="1133"/>
        </w:tabs>
        <w:ind w:right="849"/>
        <w:rPr>
          <w:rFonts w:ascii="Verdana" w:hAnsi="Verdana" w:cs="Verdana"/>
        </w:rPr>
      </w:pPr>
      <w:r>
        <w:rPr>
          <w:rFonts w:ascii="Verdana" w:hAnsi="Verdana" w:cs="Verdana"/>
        </w:rPr>
        <w:tab/>
        <w:t>‘Thy Kingdom Come ‘Prayer campaign</w:t>
      </w:r>
    </w:p>
    <w:p w:rsidR="007B29C1" w:rsidRDefault="007B29C1">
      <w:pPr>
        <w:tabs>
          <w:tab w:val="left" w:pos="1133"/>
        </w:tabs>
        <w:ind w:right="849"/>
        <w:rPr>
          <w:rFonts w:ascii="Verdana" w:hAnsi="Verdana" w:cs="Verdana"/>
        </w:rPr>
      </w:pPr>
    </w:p>
    <w:p w:rsidR="007B29C1" w:rsidRDefault="007B29C1">
      <w:pPr>
        <w:tabs>
          <w:tab w:val="left" w:pos="1133"/>
        </w:tabs>
        <w:ind w:right="849"/>
        <w:rPr>
          <w:rFonts w:ascii="Verdana" w:hAnsi="Verdana" w:cs="Verdana"/>
        </w:rPr>
      </w:pPr>
      <w:r>
        <w:rPr>
          <w:rFonts w:ascii="Verdana" w:hAnsi="Verdana" w:cs="Verdana"/>
        </w:rPr>
        <w:t>May 31</w:t>
      </w:r>
      <w:r>
        <w:rPr>
          <w:rFonts w:ascii="Verdana" w:hAnsi="Verdana" w:cs="Verdana"/>
          <w:vertAlign w:val="superscript"/>
        </w:rPr>
        <w:t>st</w:t>
      </w:r>
      <w:r>
        <w:rPr>
          <w:rFonts w:ascii="Verdana" w:hAnsi="Verdana" w:cs="Verdana"/>
        </w:rPr>
        <w:tab/>
        <w:t>Pentecost, Visit of BVM to Elizabeth, Mothers' Union, all carers, parish website</w:t>
      </w:r>
    </w:p>
    <w:p w:rsidR="007B29C1" w:rsidRDefault="007B29C1">
      <w:pPr>
        <w:tabs>
          <w:tab w:val="left" w:pos="1133"/>
        </w:tabs>
        <w:ind w:right="849"/>
        <w:rPr>
          <w:rFonts w:ascii="Verdana" w:hAnsi="Verdana" w:cs="Verdana"/>
        </w:rPr>
      </w:pPr>
    </w:p>
    <w:p w:rsidR="007B29C1" w:rsidRDefault="007B29C1">
      <w:pPr>
        <w:tabs>
          <w:tab w:val="left" w:pos="1133"/>
        </w:tabs>
        <w:ind w:right="849"/>
        <w:rPr>
          <w:rFonts w:ascii="Verdana" w:hAnsi="Verdana" w:cs="Verdana"/>
        </w:rPr>
      </w:pPr>
    </w:p>
    <w:p w:rsidR="007B29C1" w:rsidRDefault="007B29C1">
      <w:pPr>
        <w:tabs>
          <w:tab w:val="left" w:pos="1133"/>
        </w:tabs>
        <w:ind w:right="849"/>
        <w:rPr>
          <w:rFonts w:ascii="Verdana" w:hAnsi="Verdana" w:cs="Verdana"/>
          <w:i/>
          <w:iCs/>
        </w:rPr>
      </w:pPr>
      <w:r>
        <w:rPr>
          <w:rFonts w:ascii="Verdana" w:hAnsi="Verdana" w:cs="Verdana"/>
          <w:i/>
          <w:iCs/>
        </w:rPr>
        <w:t>Heavenly Father, send your Spirit to bring healing and peace to those who are ill, afraid or in isolation, strength to those who care for them, and wisdom to our leaders.</w:t>
      </w:r>
    </w:p>
    <w:p w:rsidR="007B29C1" w:rsidRDefault="007B29C1">
      <w:pPr>
        <w:widowControl/>
        <w:ind w:right="301"/>
        <w:rPr>
          <w:rFonts w:ascii="Verdana" w:hAnsi="Verdana" w:cs="Verdana"/>
          <w:lang w:val="en-US"/>
        </w:rPr>
      </w:pPr>
    </w:p>
    <w:p w:rsidR="007B29C1" w:rsidRDefault="007B29C1">
      <w:pPr>
        <w:pStyle w:val="BodyText"/>
        <w:widowControl/>
        <w:tabs>
          <w:tab w:val="clear" w:pos="1701"/>
          <w:tab w:val="left" w:pos="1700"/>
        </w:tabs>
        <w:ind w:right="566"/>
        <w:rPr>
          <w:rFonts w:ascii="Verdana" w:hAnsi="Verdana" w:cs="Verdana"/>
        </w:rPr>
      </w:pPr>
    </w:p>
    <w:p w:rsidR="007B29C1" w:rsidRDefault="007B29C1">
      <w:pPr>
        <w:pStyle w:val="BodyText"/>
        <w:widowControl/>
        <w:tabs>
          <w:tab w:val="clear" w:pos="1701"/>
          <w:tab w:val="left" w:pos="1700"/>
        </w:tabs>
        <w:ind w:right="566"/>
        <w:rPr>
          <w:rFonts w:ascii="Verdana" w:hAnsi="Verdana" w:cs="Verdana"/>
        </w:rPr>
      </w:pPr>
    </w:p>
    <w:p w:rsidR="007B29C1" w:rsidRDefault="007B29C1">
      <w:pPr>
        <w:pStyle w:val="BodyText"/>
        <w:widowControl/>
        <w:tabs>
          <w:tab w:val="clear" w:pos="1701"/>
          <w:tab w:val="left" w:pos="1700"/>
        </w:tabs>
        <w:ind w:right="566"/>
        <w:rPr>
          <w:rFonts w:ascii="Verdana" w:hAnsi="Verdana" w:cs="Verdana"/>
        </w:rPr>
      </w:pPr>
    </w:p>
    <w:p w:rsidR="007B29C1" w:rsidRDefault="007B29C1">
      <w:pPr>
        <w:pStyle w:val="BodyText"/>
        <w:widowControl/>
        <w:tabs>
          <w:tab w:val="clear" w:pos="1701"/>
          <w:tab w:val="left" w:pos="1700"/>
        </w:tabs>
        <w:ind w:right="566"/>
        <w:rPr>
          <w:rFonts w:ascii="Verdana" w:hAnsi="Verdana" w:cs="Verdana"/>
        </w:rPr>
      </w:pPr>
    </w:p>
    <w:p w:rsidR="007B29C1" w:rsidRDefault="007B29C1">
      <w:pPr>
        <w:pStyle w:val="BodyText"/>
        <w:widowControl/>
        <w:tabs>
          <w:tab w:val="clear" w:pos="1701"/>
          <w:tab w:val="left" w:pos="1700"/>
        </w:tabs>
        <w:ind w:right="566"/>
        <w:rPr>
          <w:rFonts w:ascii="Verdana" w:hAnsi="Verdana" w:cs="Verdana"/>
        </w:rPr>
      </w:pPr>
    </w:p>
    <w:p w:rsidR="007B29C1" w:rsidRDefault="007B29C1">
      <w:pPr>
        <w:pStyle w:val="BodyText"/>
        <w:widowControl/>
        <w:tabs>
          <w:tab w:val="clear" w:pos="1701"/>
          <w:tab w:val="left" w:pos="1700"/>
        </w:tabs>
        <w:ind w:right="566"/>
        <w:rPr>
          <w:rFonts w:ascii="Verdana" w:hAnsi="Verdana" w:cs="Verdana"/>
        </w:rPr>
      </w:pPr>
      <w:r>
        <w:rPr>
          <w:rFonts w:ascii="Verdana" w:hAnsi="Verdana" w:cs="Verdana"/>
        </w:rPr>
        <w:t>Risen Lord, we seek your peace in our hearts, our homes and our community.  Bless our silent moments, that in the stillness of our prayers we may hear your voice.</w:t>
      </w:r>
    </w:p>
    <w:p w:rsidR="007B29C1" w:rsidRDefault="007B29C1">
      <w:pPr>
        <w:ind w:left="-567"/>
        <w:jc w:val="center"/>
        <w:rPr>
          <w:rFonts w:ascii="Century Gothic" w:hAnsi="Century Gothic" w:cs="Century Gothic"/>
          <w:sz w:val="16"/>
          <w:szCs w:val="16"/>
        </w:rPr>
      </w:pPr>
    </w:p>
    <w:p w:rsidR="007B29C1" w:rsidRDefault="007B29C1">
      <w:pPr>
        <w:ind w:left="-567"/>
        <w:jc w:val="center"/>
        <w:rPr>
          <w:rFonts w:ascii="Century Gothic" w:hAnsi="Century Gothic" w:cs="Century Gothic"/>
          <w:sz w:val="16"/>
          <w:szCs w:val="16"/>
        </w:rPr>
      </w:pPr>
    </w:p>
    <w:p w:rsidR="007B29C1" w:rsidRDefault="007B29C1">
      <w:pPr>
        <w:ind w:left="-567"/>
        <w:jc w:val="center"/>
        <w:rPr>
          <w:rFonts w:ascii="Century Gothic" w:hAnsi="Century Gothic" w:cs="Century Gothic"/>
          <w:sz w:val="16"/>
          <w:szCs w:val="16"/>
        </w:rPr>
      </w:pPr>
      <w:r>
        <w:rPr>
          <w:rFonts w:ascii="Century Gothic" w:hAnsi="Century Gothic" w:cs="Century Gothic"/>
          <w:sz w:val="16"/>
          <w:szCs w:val="16"/>
        </w:rPr>
        <w:t>Join in praying with others from our Churches,</w:t>
      </w:r>
    </w:p>
    <w:p w:rsidR="007B29C1" w:rsidRDefault="007B29C1">
      <w:pPr>
        <w:ind w:left="-567"/>
        <w:jc w:val="center"/>
        <w:rPr>
          <w:rFonts w:ascii="Century Gothic" w:hAnsi="Century Gothic" w:cs="Century Gothic"/>
          <w:sz w:val="16"/>
          <w:szCs w:val="16"/>
        </w:rPr>
      </w:pPr>
      <w:r>
        <w:rPr>
          <w:rFonts w:ascii="Century Gothic" w:hAnsi="Century Gothic" w:cs="Century Gothic"/>
          <w:sz w:val="16"/>
          <w:szCs w:val="16"/>
        </w:rPr>
        <w:t>between 7 and 8 a.m. and 9 and 10 pm each day.</w:t>
      </w: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14"/>
          <w:szCs w:val="14"/>
        </w:rPr>
      </w:pPr>
    </w:p>
    <w:p w:rsidR="007B29C1" w:rsidRDefault="007B29C1">
      <w:pPr>
        <w:ind w:left="-567"/>
        <w:jc w:val="center"/>
        <w:rPr>
          <w:rFonts w:ascii="Century Gothic" w:hAnsi="Century Gothic" w:cs="Century Gothic"/>
          <w:b/>
          <w:bCs/>
          <w:sz w:val="24"/>
          <w:szCs w:val="24"/>
        </w:rPr>
      </w:pPr>
    </w:p>
    <w:p w:rsidR="007B29C1" w:rsidRDefault="007B29C1">
      <w:pPr>
        <w:ind w:left="-567"/>
        <w:jc w:val="center"/>
        <w:rPr>
          <w:rFonts w:ascii="Century Gothic" w:hAnsi="Century Gothic" w:cs="Century Gothic"/>
          <w:b/>
          <w:bCs/>
          <w:sz w:val="24"/>
          <w:szCs w:val="24"/>
        </w:rPr>
      </w:pPr>
      <w:r>
        <w:rPr>
          <w:rFonts w:ascii="Century Gothic" w:hAnsi="Century Gothic" w:cs="Century Gothic"/>
          <w:b/>
          <w:bCs/>
          <w:sz w:val="24"/>
          <w:szCs w:val="24"/>
        </w:rPr>
        <w:t>St Andrew &amp; St Mark Surbiton</w:t>
      </w:r>
    </w:p>
    <w:p w:rsidR="007B29C1" w:rsidRDefault="007B29C1">
      <w:pPr>
        <w:ind w:left="-567"/>
        <w:jc w:val="center"/>
        <w:rPr>
          <w:rFonts w:ascii="Century Gothic" w:hAnsi="Century Gothic" w:cs="Century Gothic"/>
          <w:b/>
          <w:bCs/>
          <w:sz w:val="24"/>
          <w:szCs w:val="24"/>
        </w:rPr>
      </w:pPr>
    </w:p>
    <w:p w:rsidR="007B29C1" w:rsidRDefault="007B29C1">
      <w:pPr>
        <w:ind w:left="-567"/>
        <w:jc w:val="center"/>
        <w:rPr>
          <w:rFonts w:ascii="Century Gothic" w:hAnsi="Century Gothic" w:cs="Century Gothic"/>
          <w:b/>
          <w:bCs/>
          <w:sz w:val="24"/>
          <w:szCs w:val="24"/>
        </w:rPr>
      </w:pPr>
      <w:r>
        <w:rPr>
          <w:rFonts w:ascii="Century Gothic" w:hAnsi="Century Gothic" w:cs="Century Gothic"/>
          <w:b/>
          <w:bCs/>
          <w:sz w:val="24"/>
          <w:szCs w:val="24"/>
        </w:rPr>
        <w:t>Parish Office</w:t>
      </w:r>
    </w:p>
    <w:p w:rsidR="007B29C1" w:rsidRDefault="007B29C1">
      <w:pPr>
        <w:ind w:left="-567"/>
        <w:jc w:val="center"/>
        <w:rPr>
          <w:rFonts w:ascii="Century Gothic" w:hAnsi="Century Gothic" w:cs="Century Gothic"/>
          <w:sz w:val="24"/>
          <w:szCs w:val="24"/>
        </w:rPr>
      </w:pPr>
      <w:r>
        <w:rPr>
          <w:rFonts w:ascii="Century Gothic" w:hAnsi="Century Gothic" w:cs="Century Gothic"/>
          <w:sz w:val="24"/>
          <w:szCs w:val="24"/>
        </w:rPr>
        <w:t>Telephone 020 8390 9129</w:t>
      </w:r>
    </w:p>
    <w:p w:rsidR="007B29C1" w:rsidRDefault="007B29C1">
      <w:pPr>
        <w:ind w:left="-567"/>
        <w:jc w:val="center"/>
        <w:rPr>
          <w:rFonts w:ascii="Century Gothic" w:hAnsi="Century Gothic" w:cs="Century Gothic"/>
          <w:sz w:val="24"/>
          <w:szCs w:val="24"/>
        </w:rPr>
      </w:pPr>
      <w:r>
        <w:rPr>
          <w:rFonts w:ascii="Century Gothic" w:hAnsi="Century Gothic" w:cs="Century Gothic"/>
          <w:sz w:val="24"/>
          <w:szCs w:val="24"/>
        </w:rPr>
        <w:t>E-mail sasms@btinternet.com</w:t>
      </w:r>
    </w:p>
    <w:p w:rsidR="007B29C1" w:rsidRDefault="007B29C1">
      <w:pPr>
        <w:ind w:left="-567"/>
        <w:jc w:val="center"/>
        <w:rPr>
          <w:rFonts w:ascii="Century Gothic" w:hAnsi="Century Gothic" w:cs="Century Gothic"/>
          <w:sz w:val="24"/>
          <w:szCs w:val="24"/>
        </w:rPr>
      </w:pPr>
    </w:p>
    <w:p w:rsidR="00000000" w:rsidRDefault="007B29C1" w:rsidP="007B29C1">
      <w:pPr>
        <w:ind w:left="-567"/>
        <w:jc w:val="center"/>
      </w:pPr>
      <w:r>
        <w:rPr>
          <w:rFonts w:ascii="Century Gothic" w:hAnsi="Century Gothic" w:cs="Century Gothic"/>
          <w:sz w:val="24"/>
          <w:szCs w:val="24"/>
        </w:rPr>
        <w:t>www.surbitonchurch.org.uk</w:t>
      </w:r>
    </w:p>
    <w:sectPr w:rsidR="00000000" w:rsidSect="007B29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Condense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29C1"/>
    <w:rsid w:val="007B2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AF75123-DFB4-4265-97D0-AF52087B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pPr>
      <w:keepNext/>
      <w:outlineLvl w:val="0"/>
    </w:pPr>
    <w:rPr>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1701"/>
      </w:tabs>
    </w:pPr>
    <w:rPr>
      <w:i/>
      <w:iCs/>
    </w:rPr>
  </w:style>
  <w:style w:type="character" w:customStyle="1" w:styleId="BodyTextChar">
    <w:name w:val="Body Text Char"/>
    <w:basedOn w:val="DefaultParagraphFont"/>
    <w:link w:val="BodyText"/>
    <w:uiPriority w:val="99"/>
    <w:semiHidden/>
    <w:rsid w:val="007B29C1"/>
    <w:rPr>
      <w:rFonts w:ascii="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7B29C1"/>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2020-05-07T09:09:00Z</dcterms:created>
</cp:coreProperties>
</file>